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90610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377026ad-1b08-49d8-82c8-2523f1c36cc2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70fb4e9c-7df0-4758-87dd-1275c8e6b3a6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города Норильска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СШ №28 г.Норильск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Бондарь О.О.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№01-02/433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Миховская М.А.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№01-02/433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Маслова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№01-02/433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5117415)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41d5c1b-4e36-4053-94f3-9ce12a6e5ba5" w:id="3"/>
      <w:r>
        <w:rPr>
          <w:rFonts w:ascii="Times New Roman" w:hAnsi="Times New Roman"/>
          <w:b/>
          <w:i w:val="false"/>
          <w:color w:val="000000"/>
          <w:sz w:val="28"/>
        </w:rPr>
        <w:t>Норильск 2024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38906106" w:id="4"/>
    <w:p>
      <w:pPr>
        <w:sectPr>
          <w:pgSz w:w="11906" w:h="16383" w:orient="portrait"/>
        </w:sectPr>
      </w:pPr>
    </w:p>
    <w:bookmarkEnd w:id="4"/>
    <w:bookmarkEnd w:id="0"/>
    <w:bookmarkStart w:name="block-38906104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bookmarkStart w:name="3d76e050-51fd-4b58-80c8-65c11753c1a9" w:id="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bookmarkStart w:name="block-38906104" w:id="7"/>
    <w:p>
      <w:pPr>
        <w:sectPr>
          <w:pgSz w:w="11906" w:h="16383" w:orient="portrait"/>
        </w:sectPr>
      </w:pPr>
    </w:p>
    <w:bookmarkEnd w:id="7"/>
    <w:bookmarkEnd w:id="5"/>
    <w:bookmarkStart w:name="block-3890610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38906103" w:id="9"/>
    <w:p>
      <w:pPr>
        <w:sectPr>
          <w:pgSz w:w="11906" w:h="16383" w:orient="portrait"/>
        </w:sectPr>
      </w:pPr>
    </w:p>
    <w:bookmarkEnd w:id="9"/>
    <w:bookmarkEnd w:id="8"/>
    <w:bookmarkStart w:name="block-38906105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38906105" w:id="11"/>
    <w:p>
      <w:pPr>
        <w:sectPr>
          <w:pgSz w:w="11906" w:h="16383" w:orient="portrait"/>
        </w:sectPr>
      </w:pPr>
    </w:p>
    <w:bookmarkEnd w:id="11"/>
    <w:bookmarkEnd w:id="10"/>
    <w:bookmarkStart w:name="block-3890610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906102" w:id="13"/>
    <w:p>
      <w:pPr>
        <w:sectPr>
          <w:pgSz w:w="16383" w:h="11906" w:orient="landscape"/>
        </w:sectPr>
      </w:pPr>
    </w:p>
    <w:bookmarkEnd w:id="13"/>
    <w:bookmarkEnd w:id="12"/>
    <w:bookmarkStart w:name="block-3890610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8"/>
        <w:gridCol w:w="3280"/>
        <w:gridCol w:w="1096"/>
        <w:gridCol w:w="2078"/>
        <w:gridCol w:w="2228"/>
        <w:gridCol w:w="1565"/>
        <w:gridCol w:w="2719"/>
      </w:tblGrid>
      <w:tr>
        <w:trPr>
          <w:trHeight w:val="300" w:hRule="atLeast"/>
          <w:trHeight w:val="144" w:hRule="atLeast"/>
        </w:trPr>
        <w:tc>
          <w:tcPr>
            <w:tcW w:w="4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906101" w:id="15"/>
    <w:p>
      <w:pPr>
        <w:sectPr>
          <w:pgSz w:w="16383" w:h="11906" w:orient="landscape"/>
        </w:sectPr>
      </w:pPr>
    </w:p>
    <w:bookmarkEnd w:id="15"/>
    <w:bookmarkEnd w:id="14"/>
    <w:bookmarkStart w:name="block-3890610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9053a3a9-475f-4974-9841-836c883d3eaf" w:id="17"/>
      <w:r>
        <w:rPr>
          <w:rFonts w:ascii="Times New Roman" w:hAnsi="Times New Roman"/>
          <w:b w:val="false"/>
          <w:i w:val="false"/>
          <w:color w:val="000000"/>
          <w:sz w:val="28"/>
        </w:rPr>
        <w:t>Ш.А. Алимов Математика : алгебра и начала математического анализа. 10-11 классы: базовый и углубленный уровни-Москва: Просвешение, 2023</w:t>
      </w:r>
      <w:bookmarkEnd w:id="17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c1c519a7-0172-427c-b1b9-8c5ea50a5861" w:id="18"/>
      <w:r>
        <w:rPr>
          <w:rFonts w:ascii="Times New Roman" w:hAnsi="Times New Roman"/>
          <w:b w:val="false"/>
          <w:i w:val="false"/>
          <w:color w:val="000000"/>
          <w:sz w:val="28"/>
        </w:rPr>
        <w:t>ЕСОО</w:t>
      </w:r>
      <w:bookmarkEnd w:id="18"/>
      <w:r>
        <w:rPr>
          <w:sz w:val="28"/>
        </w:rPr>
        <w:br/>
      </w:r>
      <w:bookmarkStart w:name="c1c519a7-0172-427c-b1b9-8c5ea50a5861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Моя школа</w:t>
      </w:r>
      <w:bookmarkEnd w:id="19"/>
    </w:p>
    <w:bookmarkStart w:name="block-38906107" w:id="20"/>
    <w:p>
      <w:pPr>
        <w:sectPr>
          <w:pgSz w:w="11906" w:h="16383" w:orient="portrait"/>
        </w:sectPr>
      </w:pPr>
    </w:p>
    <w:bookmarkEnd w:id="20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